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F2DB8" w14:textId="77777777" w:rsidR="00FE067E" w:rsidRPr="00F53EFF" w:rsidRDefault="003C6034" w:rsidP="00CC1F3B">
      <w:pPr>
        <w:pStyle w:val="TitlePageOrigin"/>
        <w:rPr>
          <w:color w:val="auto"/>
        </w:rPr>
      </w:pPr>
      <w:r w:rsidRPr="00F53EFF">
        <w:rPr>
          <w:caps w:val="0"/>
          <w:color w:val="auto"/>
        </w:rPr>
        <w:t>WEST VIRGINIA LEGISLATURE</w:t>
      </w:r>
    </w:p>
    <w:p w14:paraId="7F69B6EB" w14:textId="2E53E44C" w:rsidR="00CD36CF" w:rsidRPr="00F53EFF" w:rsidRDefault="00CD36CF" w:rsidP="00CC1F3B">
      <w:pPr>
        <w:pStyle w:val="TitlePageSession"/>
        <w:rPr>
          <w:color w:val="auto"/>
        </w:rPr>
      </w:pPr>
      <w:r w:rsidRPr="00F53EFF">
        <w:rPr>
          <w:color w:val="auto"/>
        </w:rPr>
        <w:t>20</w:t>
      </w:r>
      <w:r w:rsidR="00EC5E63" w:rsidRPr="00F53EFF">
        <w:rPr>
          <w:color w:val="auto"/>
        </w:rPr>
        <w:t>2</w:t>
      </w:r>
      <w:r w:rsidR="00F04387" w:rsidRPr="00F53EFF">
        <w:rPr>
          <w:color w:val="auto"/>
        </w:rPr>
        <w:t>5</w:t>
      </w:r>
      <w:r w:rsidRPr="00F53EFF">
        <w:rPr>
          <w:color w:val="auto"/>
        </w:rPr>
        <w:t xml:space="preserve"> </w:t>
      </w:r>
      <w:r w:rsidR="003C6034" w:rsidRPr="00F53EFF">
        <w:rPr>
          <w:caps w:val="0"/>
          <w:color w:val="auto"/>
        </w:rPr>
        <w:t>REGULAR SESSION</w:t>
      </w:r>
    </w:p>
    <w:p w14:paraId="159B55BA" w14:textId="77777777" w:rsidR="00CD36CF" w:rsidRPr="00F53EFF" w:rsidRDefault="0009559F" w:rsidP="00CC1F3B">
      <w:pPr>
        <w:pStyle w:val="TitlePageBillPrefix"/>
        <w:rPr>
          <w:color w:val="auto"/>
        </w:rPr>
      </w:pPr>
      <w:sdt>
        <w:sdtPr>
          <w:rPr>
            <w:color w:val="auto"/>
          </w:rPr>
          <w:tag w:val="IntroDate"/>
          <w:id w:val="-1236936958"/>
          <w:placeholder>
            <w:docPart w:val="19FDC2DFDFA64A8D8E14CAEDA442B94E"/>
          </w:placeholder>
          <w:text/>
        </w:sdtPr>
        <w:sdtEndPr/>
        <w:sdtContent>
          <w:r w:rsidR="00AE48A0" w:rsidRPr="00F53EFF">
            <w:rPr>
              <w:color w:val="auto"/>
            </w:rPr>
            <w:t>Introduced</w:t>
          </w:r>
        </w:sdtContent>
      </w:sdt>
    </w:p>
    <w:p w14:paraId="033479E5" w14:textId="6044D89E" w:rsidR="00CD36CF" w:rsidRPr="00F53EFF" w:rsidRDefault="0009559F" w:rsidP="00CC1F3B">
      <w:pPr>
        <w:pStyle w:val="BillNumber"/>
        <w:rPr>
          <w:color w:val="auto"/>
        </w:rPr>
      </w:pPr>
      <w:sdt>
        <w:sdtPr>
          <w:rPr>
            <w:color w:val="auto"/>
          </w:rPr>
          <w:tag w:val="Chamber"/>
          <w:id w:val="893011969"/>
          <w:lock w:val="sdtLocked"/>
          <w:placeholder>
            <w:docPart w:val="9D4D85193FDE443EAD23BBA0CF6599F6"/>
          </w:placeholder>
          <w:dropDownList>
            <w:listItem w:displayText="House" w:value="House"/>
            <w:listItem w:displayText="Senate" w:value="Senate"/>
          </w:dropDownList>
        </w:sdtPr>
        <w:sdtEndPr/>
        <w:sdtContent>
          <w:r w:rsidR="00C33434" w:rsidRPr="00F53EFF">
            <w:rPr>
              <w:color w:val="auto"/>
            </w:rPr>
            <w:t>House</w:t>
          </w:r>
        </w:sdtContent>
      </w:sdt>
      <w:r w:rsidR="00303684" w:rsidRPr="00F53EFF">
        <w:rPr>
          <w:color w:val="auto"/>
        </w:rPr>
        <w:t xml:space="preserve"> </w:t>
      </w:r>
      <w:r w:rsidR="00CD36CF" w:rsidRPr="00F53EFF">
        <w:rPr>
          <w:color w:val="auto"/>
        </w:rPr>
        <w:t xml:space="preserve">Bill </w:t>
      </w:r>
      <w:sdt>
        <w:sdtPr>
          <w:rPr>
            <w:color w:val="auto"/>
          </w:rPr>
          <w:tag w:val="BNum"/>
          <w:id w:val="1645317809"/>
          <w:lock w:val="sdtLocked"/>
          <w:placeholder>
            <w:docPart w:val="85E9FC0C4E9C4647A38259FEBC90847E"/>
          </w:placeholder>
          <w:text/>
        </w:sdtPr>
        <w:sdtEndPr/>
        <w:sdtContent>
          <w:r>
            <w:rPr>
              <w:color w:val="auto"/>
            </w:rPr>
            <w:t>3058</w:t>
          </w:r>
        </w:sdtContent>
      </w:sdt>
    </w:p>
    <w:p w14:paraId="0F34F7F2" w14:textId="072025C9" w:rsidR="00CD36CF" w:rsidRPr="00F53EFF" w:rsidRDefault="00CD36CF" w:rsidP="00CC1F3B">
      <w:pPr>
        <w:pStyle w:val="Sponsors"/>
        <w:rPr>
          <w:color w:val="auto"/>
        </w:rPr>
      </w:pPr>
      <w:r w:rsidRPr="00F53EFF">
        <w:rPr>
          <w:color w:val="auto"/>
        </w:rPr>
        <w:t xml:space="preserve">By </w:t>
      </w:r>
      <w:sdt>
        <w:sdtPr>
          <w:rPr>
            <w:color w:val="auto"/>
          </w:rPr>
          <w:tag w:val="Sponsors"/>
          <w:id w:val="1589585889"/>
          <w:placeholder>
            <w:docPart w:val="F7FD7245531F4FA89B7117FF4FD9E589"/>
          </w:placeholder>
          <w:text w:multiLine="1"/>
        </w:sdtPr>
        <w:sdtEndPr/>
        <w:sdtContent>
          <w:r w:rsidR="00B26549" w:rsidRPr="00F53EFF">
            <w:rPr>
              <w:color w:val="auto"/>
            </w:rPr>
            <w:t>Delegate</w:t>
          </w:r>
          <w:r w:rsidR="00E61381">
            <w:rPr>
              <w:color w:val="auto"/>
            </w:rPr>
            <w:t>s</w:t>
          </w:r>
          <w:r w:rsidR="00B26549" w:rsidRPr="00F53EFF">
            <w:rPr>
              <w:color w:val="auto"/>
            </w:rPr>
            <w:t xml:space="preserve"> Mallow</w:t>
          </w:r>
          <w:r w:rsidR="00E61381">
            <w:rPr>
              <w:color w:val="auto"/>
            </w:rPr>
            <w:t>, Brooks, Heckert, Marple, DeVault, Miller, and T. Clark</w:t>
          </w:r>
        </w:sdtContent>
      </w:sdt>
    </w:p>
    <w:p w14:paraId="7E18C9C4" w14:textId="77A23988" w:rsidR="00E831B3" w:rsidRPr="00F53EFF" w:rsidRDefault="00CD36CF" w:rsidP="00CC1F3B">
      <w:pPr>
        <w:pStyle w:val="References"/>
        <w:rPr>
          <w:color w:val="auto"/>
        </w:rPr>
      </w:pPr>
      <w:r w:rsidRPr="00F53EFF">
        <w:rPr>
          <w:color w:val="auto"/>
        </w:rPr>
        <w:t>[</w:t>
      </w:r>
      <w:sdt>
        <w:sdtPr>
          <w:rPr>
            <w:color w:val="auto"/>
          </w:rPr>
          <w:tag w:val="References"/>
          <w:id w:val="-1043047873"/>
          <w:placeholder>
            <w:docPart w:val="E6A7AC8251D3437E9837B6AB4B3BD9D7"/>
          </w:placeholder>
          <w:text w:multiLine="1"/>
        </w:sdtPr>
        <w:sdtEndPr/>
        <w:sdtContent>
          <w:r w:rsidR="0009559F">
            <w:rPr>
              <w:color w:val="auto"/>
            </w:rPr>
            <w:t>Introduced February 28, 2025; referred to the Committee on Finance</w:t>
          </w:r>
        </w:sdtContent>
      </w:sdt>
      <w:r w:rsidRPr="00F53EFF">
        <w:rPr>
          <w:color w:val="auto"/>
        </w:rPr>
        <w:t>]</w:t>
      </w:r>
    </w:p>
    <w:p w14:paraId="180166A8" w14:textId="4832A8C9" w:rsidR="00303684" w:rsidRPr="00F53EFF" w:rsidRDefault="0000526A" w:rsidP="00CC1F3B">
      <w:pPr>
        <w:pStyle w:val="TitleSection"/>
        <w:rPr>
          <w:color w:val="auto"/>
        </w:rPr>
      </w:pPr>
      <w:r w:rsidRPr="00F53EFF">
        <w:rPr>
          <w:color w:val="auto"/>
        </w:rPr>
        <w:lastRenderedPageBreak/>
        <w:t>A BILL</w:t>
      </w:r>
      <w:r w:rsidR="00B26549" w:rsidRPr="00F53EFF">
        <w:rPr>
          <w:color w:val="auto"/>
        </w:rPr>
        <w:t xml:space="preserve"> to amend and reenact §11-6B-3 of the Code of West Virginia, 1931, as amended, relating to property tax exemptions; providing for an exemption from increasing property tax for eligible individuals.</w:t>
      </w:r>
    </w:p>
    <w:p w14:paraId="08CBF7A7" w14:textId="77777777" w:rsidR="00303684" w:rsidRPr="00F53EFF" w:rsidRDefault="00303684" w:rsidP="00CC1F3B">
      <w:pPr>
        <w:pStyle w:val="EnactingClause"/>
        <w:rPr>
          <w:color w:val="auto"/>
        </w:rPr>
      </w:pPr>
      <w:r w:rsidRPr="00F53EFF">
        <w:rPr>
          <w:color w:val="auto"/>
        </w:rPr>
        <w:t>Be it enacted by the Legislature of West Virginia:</w:t>
      </w:r>
    </w:p>
    <w:p w14:paraId="13E87320" w14:textId="77777777" w:rsidR="003C6034" w:rsidRPr="00F53EFF" w:rsidRDefault="003C6034" w:rsidP="00CC1F3B">
      <w:pPr>
        <w:pStyle w:val="EnactingClause"/>
        <w:rPr>
          <w:color w:val="auto"/>
        </w:rPr>
        <w:sectPr w:rsidR="003C6034" w:rsidRPr="00F53EF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42F9D57" w14:textId="77777777" w:rsidR="00B26549" w:rsidRPr="00F53EFF" w:rsidRDefault="00B26549" w:rsidP="00B26549">
      <w:pPr>
        <w:pStyle w:val="ArticleHeading"/>
        <w:rPr>
          <w:color w:val="auto"/>
        </w:rPr>
        <w:sectPr w:rsidR="00B26549" w:rsidRPr="00F53EFF" w:rsidSect="00AD7866">
          <w:type w:val="continuous"/>
          <w:pgSz w:w="12240" w:h="15840"/>
          <w:pgMar w:top="1440" w:right="1440" w:bottom="1440" w:left="1440" w:header="720" w:footer="720" w:gutter="0"/>
          <w:cols w:space="720"/>
          <w:noEndnote/>
          <w:docGrid w:linePitch="299"/>
        </w:sectPr>
      </w:pPr>
      <w:r w:rsidRPr="00F53EFF">
        <w:rPr>
          <w:color w:val="auto"/>
        </w:rPr>
        <w:t>ARTICLE 6B. HOMESTEAD PROPERTY TAX EXEMPTION.</w:t>
      </w:r>
    </w:p>
    <w:p w14:paraId="3B60C92C" w14:textId="77777777" w:rsidR="00CE7F22" w:rsidRPr="00F53EFF" w:rsidRDefault="00B26549" w:rsidP="00B26549">
      <w:pPr>
        <w:pStyle w:val="SectionHeading"/>
        <w:rPr>
          <w:color w:val="auto"/>
          <w:u w:val="single"/>
        </w:rPr>
        <w:sectPr w:rsidR="00CE7F22" w:rsidRPr="00F53EFF" w:rsidSect="00DF199D">
          <w:type w:val="continuous"/>
          <w:pgSz w:w="12240" w:h="15840" w:code="1"/>
          <w:pgMar w:top="1440" w:right="1440" w:bottom="1440" w:left="1440" w:header="720" w:footer="720" w:gutter="0"/>
          <w:lnNumType w:countBy="1" w:restart="newSection"/>
          <w:cols w:space="720"/>
          <w:titlePg/>
          <w:docGrid w:linePitch="360"/>
        </w:sectPr>
      </w:pPr>
      <w:r w:rsidRPr="00F53EFF">
        <w:rPr>
          <w:color w:val="auto"/>
        </w:rPr>
        <w:t xml:space="preserve">§11-6B-3. Twenty thousand dollar homestead exemption allowed; </w:t>
      </w:r>
      <w:r w:rsidRPr="00F53EFF">
        <w:rPr>
          <w:color w:val="auto"/>
          <w:u w:val="single"/>
        </w:rPr>
        <w:t>exemption on increasing property tax for eligible individuals.</w:t>
      </w:r>
    </w:p>
    <w:p w14:paraId="4062AD7D" w14:textId="248E0200" w:rsidR="00B26549" w:rsidRPr="00F53EFF" w:rsidRDefault="00B26549" w:rsidP="00B26549">
      <w:pPr>
        <w:pStyle w:val="SectionBody"/>
        <w:rPr>
          <w:color w:val="auto"/>
        </w:rPr>
      </w:pPr>
      <w:r w:rsidRPr="00F53EFF">
        <w:rPr>
          <w:color w:val="auto"/>
        </w:rPr>
        <w:t xml:space="preserve">(a) </w:t>
      </w:r>
      <w:r w:rsidRPr="00F53EFF">
        <w:rPr>
          <w:i/>
          <w:iCs/>
          <w:color w:val="auto"/>
        </w:rPr>
        <w:t>General.</w:t>
      </w:r>
      <w:r w:rsidRPr="00F53EFF">
        <w:rPr>
          <w:color w:val="auto"/>
        </w:rPr>
        <w:t xml:space="preserve"> -- An exemption from ad valorem property taxes shall be allowed for the first $20,000 of assessed value of a homestead that is used and occupied by the owner thereof exclusively for residential purposes, when such owner is 65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F53EFF">
        <w:rPr>
          <w:i/>
          <w:iCs/>
          <w:color w:val="auto"/>
        </w:rPr>
        <w:t>Provided,</w:t>
      </w:r>
      <w:r w:rsidRPr="00F53EFF">
        <w:rPr>
          <w:color w:val="auto"/>
        </w:rPr>
        <w:t xml:space="preserve"> That an owner who receives a similar exemption for a homestead in another state is ineligible for the exemption provided by this section. The owner</w:t>
      </w:r>
      <w:r w:rsidR="0063462F" w:rsidRPr="00F53EFF">
        <w:rPr>
          <w:color w:val="auto"/>
        </w:rPr>
        <w:t>'</w:t>
      </w:r>
      <w:r w:rsidRPr="00F53EFF">
        <w:rPr>
          <w:color w:val="auto"/>
        </w:rPr>
        <w:t xml:space="preserve">s application for exemption shall be accompanied by a sworn affidavit stating that such owner is not receiving a similar exemption in another state: </w:t>
      </w:r>
      <w:r w:rsidRPr="00F53EFF">
        <w:rPr>
          <w:i/>
          <w:iCs/>
          <w:color w:val="auto"/>
        </w:rPr>
        <w:t>Provided, however,</w:t>
      </w:r>
      <w:r w:rsidRPr="00F53EFF">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10 calendar years immediately preceding the tax year for which the homestead exemption is sought. Proof of residency includes, but is not limited to, the owner’s voter</w:t>
      </w:r>
      <w:r w:rsidR="0063462F" w:rsidRPr="00F53EFF">
        <w:rPr>
          <w:color w:val="auto"/>
        </w:rPr>
        <w:t>'</w:t>
      </w:r>
      <w:r w:rsidRPr="00F53EFF">
        <w:rPr>
          <w:color w:val="auto"/>
        </w:rPr>
        <w:t xml:space="preserve">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w:t>
      </w:r>
      <w:r w:rsidRPr="00F53EFF">
        <w:rPr>
          <w:color w:val="auto"/>
        </w:rPr>
        <w:lastRenderedPageBreak/>
        <w:t>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29A of this code, what constitutes acceptable proof of these facts. Only one exemption shall be allowed for each homestead used and occupied exclusively for residential purposes by the owner thereof, regardless of the number of qualified owners residing therein.</w:t>
      </w:r>
    </w:p>
    <w:p w14:paraId="24A67020" w14:textId="77777777" w:rsidR="00B26549" w:rsidRPr="00F53EFF" w:rsidRDefault="00B26549" w:rsidP="00B26549">
      <w:pPr>
        <w:pStyle w:val="SectionBody"/>
        <w:rPr>
          <w:color w:val="auto"/>
        </w:rPr>
      </w:pPr>
      <w:r w:rsidRPr="00F53EFF">
        <w:rPr>
          <w:color w:val="auto"/>
        </w:rPr>
        <w:t xml:space="preserve">(b) </w:t>
      </w:r>
      <w:r w:rsidRPr="00F53EFF">
        <w:rPr>
          <w:i/>
          <w:iCs/>
          <w:color w:val="auto"/>
        </w:rPr>
        <w:t>Attachment of exemption.</w:t>
      </w:r>
      <w:r w:rsidRPr="00F53EFF">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$20,000 exemption shall be removed from the property on the next July first assessment date unless the new owner qualifies for the exemption.</w:t>
      </w:r>
    </w:p>
    <w:p w14:paraId="20283BB1" w14:textId="77777777" w:rsidR="00B26549" w:rsidRPr="00F53EFF" w:rsidRDefault="00B26549" w:rsidP="00B26549">
      <w:pPr>
        <w:pStyle w:val="SectionBody"/>
        <w:rPr>
          <w:color w:val="auto"/>
          <w:u w:val="single"/>
        </w:rPr>
      </w:pPr>
      <w:r w:rsidRPr="00F53EFF">
        <w:rPr>
          <w:color w:val="auto"/>
          <w:u w:val="single"/>
        </w:rPr>
        <w:t>(c) (1) Subject to the provisions in subsection (a) of this section, the following classes of residents of the State of West Virginia who have resided in the state for more than two years shall be exempt from increasing assessed value property taxes when that property is used and occupied by the owner thereof exclusively for residential purposes and the owner is:</w:t>
      </w:r>
    </w:p>
    <w:p w14:paraId="4286B464" w14:textId="77777777" w:rsidR="00B26549" w:rsidRPr="00F53EFF" w:rsidRDefault="00B26549" w:rsidP="00B26549">
      <w:pPr>
        <w:pStyle w:val="SectionBody"/>
        <w:rPr>
          <w:color w:val="auto"/>
          <w:u w:val="single"/>
        </w:rPr>
      </w:pPr>
      <w:r w:rsidRPr="00F53EFF">
        <w:rPr>
          <w:color w:val="auto"/>
          <w:u w:val="single"/>
        </w:rPr>
        <w:t>(A) 65 years and older;</w:t>
      </w:r>
    </w:p>
    <w:p w14:paraId="44C337EB" w14:textId="77777777" w:rsidR="00B26549" w:rsidRPr="00F53EFF" w:rsidRDefault="00B26549" w:rsidP="00B26549">
      <w:pPr>
        <w:pStyle w:val="SectionBody"/>
        <w:rPr>
          <w:color w:val="auto"/>
          <w:u w:val="single"/>
        </w:rPr>
      </w:pPr>
      <w:r w:rsidRPr="00F53EFF">
        <w:rPr>
          <w:color w:val="auto"/>
          <w:u w:val="single"/>
        </w:rPr>
        <w:t>(B) Certified as being permanently and totally disabled; or</w:t>
      </w:r>
    </w:p>
    <w:p w14:paraId="1045192D" w14:textId="77777777" w:rsidR="00B26549" w:rsidRPr="00F53EFF" w:rsidRDefault="00B26549" w:rsidP="00B26549">
      <w:pPr>
        <w:pStyle w:val="SectionBody"/>
        <w:rPr>
          <w:color w:val="auto"/>
          <w:u w:val="single"/>
        </w:rPr>
      </w:pPr>
      <w:r w:rsidRPr="00F53EFF">
        <w:rPr>
          <w:color w:val="auto"/>
          <w:u w:val="single"/>
        </w:rPr>
        <w:t>(C) Widowed and earn less than $20,000 gross income per year.</w:t>
      </w:r>
    </w:p>
    <w:p w14:paraId="45E38EEA" w14:textId="77777777" w:rsidR="00B26549" w:rsidRPr="00F53EFF" w:rsidRDefault="00B26549" w:rsidP="00B26549">
      <w:pPr>
        <w:pStyle w:val="SectionBody"/>
        <w:rPr>
          <w:color w:val="auto"/>
          <w:u w:val="single"/>
        </w:rPr>
      </w:pPr>
      <w:r w:rsidRPr="00F53EFF">
        <w:rPr>
          <w:color w:val="auto"/>
          <w:u w:val="single"/>
        </w:rPr>
        <w:t>(2) The property owned and resided in by eligible individuals shall maintain the assessed value and tax rate applicable to their property at the time the resident attains eligible status as defined by this section.</w:t>
      </w:r>
    </w:p>
    <w:p w14:paraId="5795419B" w14:textId="1D024751" w:rsidR="008736AA" w:rsidRPr="00F53EFF" w:rsidRDefault="00B26549" w:rsidP="00B26549">
      <w:pPr>
        <w:pStyle w:val="SectionBody"/>
        <w:rPr>
          <w:color w:val="auto"/>
        </w:rPr>
      </w:pPr>
      <w:r w:rsidRPr="00F53EFF">
        <w:rPr>
          <w:strike/>
          <w:color w:val="auto"/>
        </w:rPr>
        <w:t>(c)</w:t>
      </w:r>
      <w:r w:rsidRPr="00F53EFF">
        <w:rPr>
          <w:color w:val="auto"/>
        </w:rPr>
        <w:t xml:space="preserve"> </w:t>
      </w:r>
      <w:r w:rsidRPr="00F53EFF">
        <w:rPr>
          <w:color w:val="auto"/>
          <w:u w:val="single"/>
        </w:rPr>
        <w:t>(d)</w:t>
      </w:r>
      <w:r w:rsidRPr="00F53EFF">
        <w:rPr>
          <w:color w:val="auto"/>
        </w:rPr>
        <w:t xml:space="preserve"> </w:t>
      </w:r>
      <w:r w:rsidRPr="00F53EFF">
        <w:rPr>
          <w:i/>
          <w:iCs/>
          <w:color w:val="auto"/>
        </w:rPr>
        <w:t>Construction.</w:t>
      </w:r>
      <w:r w:rsidRPr="00F53EFF">
        <w:rPr>
          <w:color w:val="auto"/>
        </w:rPr>
        <w:t xml:space="preserve"> -- The residency requirement specified in </w:t>
      </w:r>
      <w:r w:rsidRPr="00F53EFF">
        <w:rPr>
          <w:strike/>
          <w:color w:val="auto"/>
        </w:rPr>
        <w:t>subsection (a)</w:t>
      </w:r>
      <w:r w:rsidRPr="00F53EFF">
        <w:rPr>
          <w:color w:val="auto"/>
        </w:rPr>
        <w:t xml:space="preserve"> </w:t>
      </w:r>
      <w:r w:rsidRPr="00F53EFF">
        <w:rPr>
          <w:color w:val="auto"/>
          <w:u w:val="single"/>
        </w:rPr>
        <w:t>this section</w:t>
      </w:r>
      <w:r w:rsidRPr="00F53EFF">
        <w:rPr>
          <w:color w:val="auto"/>
        </w:rPr>
        <w:t xml:space="preserve"> is enacted pursuant to the Legislature</w:t>
      </w:r>
      <w:r w:rsidR="0063462F" w:rsidRPr="00F53EFF">
        <w:rPr>
          <w:color w:val="auto"/>
        </w:rPr>
        <w:t>'</w:t>
      </w:r>
      <w:r w:rsidRPr="00F53EFF">
        <w:rPr>
          <w:color w:val="auto"/>
        </w:rPr>
        <w:t>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1402ACE1" w14:textId="77777777" w:rsidR="00C33014" w:rsidRPr="00F53EFF" w:rsidRDefault="00C33014" w:rsidP="00CC1F3B">
      <w:pPr>
        <w:pStyle w:val="Note"/>
        <w:rPr>
          <w:color w:val="auto"/>
        </w:rPr>
      </w:pPr>
    </w:p>
    <w:p w14:paraId="45AEF7D9" w14:textId="63112F58" w:rsidR="006865E9" w:rsidRPr="00F53EFF" w:rsidRDefault="00CF1DCA" w:rsidP="00CC1F3B">
      <w:pPr>
        <w:pStyle w:val="Note"/>
        <w:rPr>
          <w:color w:val="auto"/>
        </w:rPr>
      </w:pPr>
      <w:r w:rsidRPr="00F53EFF">
        <w:rPr>
          <w:color w:val="auto"/>
        </w:rPr>
        <w:t>NOTE: The</w:t>
      </w:r>
      <w:r w:rsidR="006865E9" w:rsidRPr="00F53EFF">
        <w:rPr>
          <w:color w:val="auto"/>
        </w:rPr>
        <w:t xml:space="preserve"> purpose of this bill is to </w:t>
      </w:r>
      <w:r w:rsidR="00B26549" w:rsidRPr="00F53EFF">
        <w:rPr>
          <w:color w:val="auto"/>
        </w:rPr>
        <w:t>limit property tax increases for individuals who are over 65, permanently disable, or widowed, and earn less than $20,000 per year.</w:t>
      </w:r>
    </w:p>
    <w:p w14:paraId="64671DF1" w14:textId="77777777" w:rsidR="006865E9" w:rsidRPr="00F53EFF" w:rsidRDefault="00AE48A0" w:rsidP="00CC1F3B">
      <w:pPr>
        <w:pStyle w:val="Note"/>
        <w:rPr>
          <w:color w:val="auto"/>
        </w:rPr>
      </w:pPr>
      <w:r w:rsidRPr="00F53EFF">
        <w:rPr>
          <w:color w:val="auto"/>
        </w:rPr>
        <w:t>Strike-throughs indicate language that would be stricken from a heading or the present law and underscoring indicates new language that would be added.</w:t>
      </w:r>
    </w:p>
    <w:sectPr w:rsidR="006865E9" w:rsidRPr="00F53EF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EEE8" w14:textId="77777777" w:rsidR="00B26549" w:rsidRPr="00B844FE" w:rsidRDefault="00B26549" w:rsidP="00B844FE">
      <w:r>
        <w:separator/>
      </w:r>
    </w:p>
  </w:endnote>
  <w:endnote w:type="continuationSeparator" w:id="0">
    <w:p w14:paraId="7FCEDD21" w14:textId="77777777" w:rsidR="00B26549" w:rsidRPr="00B844FE" w:rsidRDefault="00B265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4851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65FBB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9872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63D4" w14:textId="77777777" w:rsidR="00F04387" w:rsidRDefault="00F0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85C8" w14:textId="77777777" w:rsidR="00B26549" w:rsidRPr="00B844FE" w:rsidRDefault="00B26549" w:rsidP="00B844FE">
      <w:r>
        <w:separator/>
      </w:r>
    </w:p>
  </w:footnote>
  <w:footnote w:type="continuationSeparator" w:id="0">
    <w:p w14:paraId="4D00F784" w14:textId="77777777" w:rsidR="00B26549" w:rsidRPr="00B844FE" w:rsidRDefault="00B265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84C3" w14:textId="77777777" w:rsidR="002A0269" w:rsidRPr="00B844FE" w:rsidRDefault="0009559F">
    <w:pPr>
      <w:pStyle w:val="Header"/>
    </w:pPr>
    <w:sdt>
      <w:sdtPr>
        <w:id w:val="-684364211"/>
        <w:placeholder>
          <w:docPart w:val="9D4D85193FDE443EAD23BBA0CF6599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4D85193FDE443EAD23BBA0CF6599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E84B" w14:textId="1909EA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2654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6549">
          <w:rPr>
            <w:sz w:val="22"/>
            <w:szCs w:val="22"/>
          </w:rPr>
          <w:t>202</w:t>
        </w:r>
        <w:r w:rsidR="00F04387">
          <w:rPr>
            <w:sz w:val="22"/>
            <w:szCs w:val="22"/>
          </w:rPr>
          <w:t>5R1316</w:t>
        </w:r>
      </w:sdtContent>
    </w:sdt>
  </w:p>
  <w:p w14:paraId="662B6CA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07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51596442">
    <w:abstractNumId w:val="0"/>
  </w:num>
  <w:num w:numId="2" w16cid:durableId="210672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49"/>
    <w:rsid w:val="0000526A"/>
    <w:rsid w:val="000068F9"/>
    <w:rsid w:val="000573A9"/>
    <w:rsid w:val="000834B5"/>
    <w:rsid w:val="00085D22"/>
    <w:rsid w:val="00093AB0"/>
    <w:rsid w:val="0009559F"/>
    <w:rsid w:val="000C5C77"/>
    <w:rsid w:val="000E3912"/>
    <w:rsid w:val="0010070F"/>
    <w:rsid w:val="0015112E"/>
    <w:rsid w:val="001552E7"/>
    <w:rsid w:val="001566B4"/>
    <w:rsid w:val="001A66B7"/>
    <w:rsid w:val="001C279E"/>
    <w:rsid w:val="001D459E"/>
    <w:rsid w:val="001E0C50"/>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032DA"/>
    <w:rsid w:val="005A5366"/>
    <w:rsid w:val="0063462F"/>
    <w:rsid w:val="006369EB"/>
    <w:rsid w:val="00637E73"/>
    <w:rsid w:val="00650833"/>
    <w:rsid w:val="006865E9"/>
    <w:rsid w:val="00686E9A"/>
    <w:rsid w:val="00691F3E"/>
    <w:rsid w:val="00694BFB"/>
    <w:rsid w:val="006A106B"/>
    <w:rsid w:val="006C523D"/>
    <w:rsid w:val="006D4036"/>
    <w:rsid w:val="00727797"/>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26549"/>
    <w:rsid w:val="00B66B81"/>
    <w:rsid w:val="00B71E6F"/>
    <w:rsid w:val="00B80C20"/>
    <w:rsid w:val="00B844FE"/>
    <w:rsid w:val="00B86B4F"/>
    <w:rsid w:val="00BA1F84"/>
    <w:rsid w:val="00BC562B"/>
    <w:rsid w:val="00C33014"/>
    <w:rsid w:val="00C33434"/>
    <w:rsid w:val="00C34869"/>
    <w:rsid w:val="00C42EB6"/>
    <w:rsid w:val="00C77782"/>
    <w:rsid w:val="00C85096"/>
    <w:rsid w:val="00CB20EF"/>
    <w:rsid w:val="00CC1F3B"/>
    <w:rsid w:val="00CD12CB"/>
    <w:rsid w:val="00CD36CF"/>
    <w:rsid w:val="00CE7F22"/>
    <w:rsid w:val="00CF1DCA"/>
    <w:rsid w:val="00D579FC"/>
    <w:rsid w:val="00D81C16"/>
    <w:rsid w:val="00D9176D"/>
    <w:rsid w:val="00DE526B"/>
    <w:rsid w:val="00DF199D"/>
    <w:rsid w:val="00E01542"/>
    <w:rsid w:val="00E365F1"/>
    <w:rsid w:val="00E61381"/>
    <w:rsid w:val="00E62F48"/>
    <w:rsid w:val="00E831B3"/>
    <w:rsid w:val="00E95FBC"/>
    <w:rsid w:val="00EC5E63"/>
    <w:rsid w:val="00EE70CB"/>
    <w:rsid w:val="00F04387"/>
    <w:rsid w:val="00F41CA2"/>
    <w:rsid w:val="00F443C0"/>
    <w:rsid w:val="00F53EF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921B"/>
  <w15:chartTrackingRefBased/>
  <w15:docId w15:val="{3942B324-1DD9-4DFA-B4A5-616800E4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FDC2DFDFA64A8D8E14CAEDA442B94E"/>
        <w:category>
          <w:name w:val="General"/>
          <w:gallery w:val="placeholder"/>
        </w:category>
        <w:types>
          <w:type w:val="bbPlcHdr"/>
        </w:types>
        <w:behaviors>
          <w:behavior w:val="content"/>
        </w:behaviors>
        <w:guid w:val="{5767530E-AA7A-4BA6-9E03-73DD3C9DA001}"/>
      </w:docPartPr>
      <w:docPartBody>
        <w:p w:rsidR="001D217A" w:rsidRDefault="001D217A">
          <w:pPr>
            <w:pStyle w:val="19FDC2DFDFA64A8D8E14CAEDA442B94E"/>
          </w:pPr>
          <w:r w:rsidRPr="00B844FE">
            <w:t>Prefix Text</w:t>
          </w:r>
        </w:p>
      </w:docPartBody>
    </w:docPart>
    <w:docPart>
      <w:docPartPr>
        <w:name w:val="9D4D85193FDE443EAD23BBA0CF6599F6"/>
        <w:category>
          <w:name w:val="General"/>
          <w:gallery w:val="placeholder"/>
        </w:category>
        <w:types>
          <w:type w:val="bbPlcHdr"/>
        </w:types>
        <w:behaviors>
          <w:behavior w:val="content"/>
        </w:behaviors>
        <w:guid w:val="{8176D694-DE78-45F2-8242-3284741D0A50}"/>
      </w:docPartPr>
      <w:docPartBody>
        <w:p w:rsidR="001D217A" w:rsidRDefault="001D217A">
          <w:pPr>
            <w:pStyle w:val="9D4D85193FDE443EAD23BBA0CF6599F6"/>
          </w:pPr>
          <w:r w:rsidRPr="00B844FE">
            <w:t>[Type here]</w:t>
          </w:r>
        </w:p>
      </w:docPartBody>
    </w:docPart>
    <w:docPart>
      <w:docPartPr>
        <w:name w:val="85E9FC0C4E9C4647A38259FEBC90847E"/>
        <w:category>
          <w:name w:val="General"/>
          <w:gallery w:val="placeholder"/>
        </w:category>
        <w:types>
          <w:type w:val="bbPlcHdr"/>
        </w:types>
        <w:behaviors>
          <w:behavior w:val="content"/>
        </w:behaviors>
        <w:guid w:val="{C6C63E23-E5D2-4F93-9370-044C5CB69424}"/>
      </w:docPartPr>
      <w:docPartBody>
        <w:p w:rsidR="001D217A" w:rsidRDefault="001D217A">
          <w:pPr>
            <w:pStyle w:val="85E9FC0C4E9C4647A38259FEBC90847E"/>
          </w:pPr>
          <w:r w:rsidRPr="00B844FE">
            <w:t>Number</w:t>
          </w:r>
        </w:p>
      </w:docPartBody>
    </w:docPart>
    <w:docPart>
      <w:docPartPr>
        <w:name w:val="F7FD7245531F4FA89B7117FF4FD9E589"/>
        <w:category>
          <w:name w:val="General"/>
          <w:gallery w:val="placeholder"/>
        </w:category>
        <w:types>
          <w:type w:val="bbPlcHdr"/>
        </w:types>
        <w:behaviors>
          <w:behavior w:val="content"/>
        </w:behaviors>
        <w:guid w:val="{954F170C-5F8E-4EC8-A629-11B39B37E096}"/>
      </w:docPartPr>
      <w:docPartBody>
        <w:p w:rsidR="001D217A" w:rsidRDefault="001D217A">
          <w:pPr>
            <w:pStyle w:val="F7FD7245531F4FA89B7117FF4FD9E589"/>
          </w:pPr>
          <w:r w:rsidRPr="00B844FE">
            <w:t>Enter Sponsors Here</w:t>
          </w:r>
        </w:p>
      </w:docPartBody>
    </w:docPart>
    <w:docPart>
      <w:docPartPr>
        <w:name w:val="E6A7AC8251D3437E9837B6AB4B3BD9D7"/>
        <w:category>
          <w:name w:val="General"/>
          <w:gallery w:val="placeholder"/>
        </w:category>
        <w:types>
          <w:type w:val="bbPlcHdr"/>
        </w:types>
        <w:behaviors>
          <w:behavior w:val="content"/>
        </w:behaviors>
        <w:guid w:val="{3BA886C6-01D4-4011-83FE-EA2298A56E51}"/>
      </w:docPartPr>
      <w:docPartBody>
        <w:p w:rsidR="001D217A" w:rsidRDefault="001D217A">
          <w:pPr>
            <w:pStyle w:val="E6A7AC8251D3437E9837B6AB4B3BD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7A"/>
    <w:rsid w:val="000834B5"/>
    <w:rsid w:val="001D217A"/>
    <w:rsid w:val="001E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FDC2DFDFA64A8D8E14CAEDA442B94E">
    <w:name w:val="19FDC2DFDFA64A8D8E14CAEDA442B94E"/>
  </w:style>
  <w:style w:type="paragraph" w:customStyle="1" w:styleId="9D4D85193FDE443EAD23BBA0CF6599F6">
    <w:name w:val="9D4D85193FDE443EAD23BBA0CF6599F6"/>
  </w:style>
  <w:style w:type="paragraph" w:customStyle="1" w:styleId="85E9FC0C4E9C4647A38259FEBC90847E">
    <w:name w:val="85E9FC0C4E9C4647A38259FEBC90847E"/>
  </w:style>
  <w:style w:type="paragraph" w:customStyle="1" w:styleId="F7FD7245531F4FA89B7117FF4FD9E589">
    <w:name w:val="F7FD7245531F4FA89B7117FF4FD9E589"/>
  </w:style>
  <w:style w:type="character" w:styleId="PlaceholderText">
    <w:name w:val="Placeholder Text"/>
    <w:basedOn w:val="DefaultParagraphFont"/>
    <w:uiPriority w:val="99"/>
    <w:semiHidden/>
    <w:rPr>
      <w:color w:val="808080"/>
    </w:rPr>
  </w:style>
  <w:style w:type="paragraph" w:customStyle="1" w:styleId="E6A7AC8251D3437E9837B6AB4B3BD9D7">
    <w:name w:val="E6A7AC8251D3437E9837B6AB4B3BD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2025-02-27T19:04:00Z</dcterms:created>
  <dcterms:modified xsi:type="dcterms:W3CDTF">2025-02-27T19:04:00Z</dcterms:modified>
</cp:coreProperties>
</file>